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7E6" w:rsidRDefault="007E07E6" w:rsidP="00874FE1">
      <w:pPr>
        <w:rPr>
          <w:rFonts w:ascii="Century Gothic" w:hAnsi="Century Gothic"/>
          <w:b/>
        </w:rPr>
      </w:pPr>
    </w:p>
    <w:p w:rsidR="00763D85" w:rsidRDefault="00763D85" w:rsidP="007E07E6">
      <w:pPr>
        <w:ind w:left="-284"/>
        <w:rPr>
          <w:rFonts w:ascii="Century Gothic" w:hAnsi="Century Gothic"/>
          <w:b/>
          <w:color w:val="00478A"/>
          <w:w w:val="90"/>
          <w:sz w:val="64"/>
          <w:szCs w:val="64"/>
        </w:rPr>
      </w:pPr>
    </w:p>
    <w:p w:rsidR="0000734F" w:rsidRDefault="0000734F" w:rsidP="007E07E6">
      <w:pPr>
        <w:ind w:left="-284"/>
        <w:rPr>
          <w:rFonts w:ascii="Century Gothic" w:hAnsi="Century Gothic"/>
          <w:b/>
          <w:color w:val="00478A"/>
          <w:w w:val="90"/>
          <w:sz w:val="64"/>
          <w:szCs w:val="64"/>
        </w:rPr>
      </w:pPr>
      <w:r>
        <w:rPr>
          <w:rFonts w:ascii="Century Gothic" w:hAnsi="Century Gothic"/>
          <w:b/>
          <w:color w:val="00478A"/>
          <w:w w:val="90"/>
          <w:sz w:val="64"/>
          <w:szCs w:val="64"/>
        </w:rPr>
        <w:t>Presseinformation</w:t>
      </w:r>
    </w:p>
    <w:p w:rsidR="004450D8" w:rsidRDefault="004450D8" w:rsidP="00576123">
      <w:pPr>
        <w:tabs>
          <w:tab w:val="left" w:pos="1980"/>
        </w:tabs>
        <w:rPr>
          <w:rFonts w:ascii="Century Gothic" w:hAnsi="Century Gothic"/>
          <w:b/>
          <w:sz w:val="28"/>
          <w:szCs w:val="28"/>
        </w:rPr>
      </w:pPr>
    </w:p>
    <w:p w:rsidR="00AE4E11" w:rsidRDefault="00AE4E11" w:rsidP="00576123">
      <w:pPr>
        <w:tabs>
          <w:tab w:val="left" w:pos="1980"/>
        </w:tabs>
        <w:rPr>
          <w:rFonts w:ascii="Century Gothic" w:hAnsi="Century Gothic"/>
          <w:b/>
          <w:sz w:val="28"/>
          <w:szCs w:val="28"/>
        </w:rPr>
      </w:pPr>
    </w:p>
    <w:p w:rsidR="00FA1C65" w:rsidRPr="003A64CE" w:rsidRDefault="00AE4E11" w:rsidP="00FA1C65">
      <w:pPr>
        <w:rPr>
          <w:rFonts w:ascii="Century Gothic" w:hAnsi="Century Gothic"/>
          <w:b/>
        </w:rPr>
      </w:pPr>
      <w:r w:rsidRPr="00624B84">
        <w:rPr>
          <w:rFonts w:ascii="Century Gothic" w:hAnsi="Century Gothic" w:cs="CenturyGothic"/>
          <w:b/>
          <w:w w:val="90"/>
          <w:sz w:val="28"/>
          <w:szCs w:val="28"/>
        </w:rPr>
        <w:t>„</w:t>
      </w:r>
      <w:r w:rsidR="004E0D03">
        <w:rPr>
          <w:rFonts w:ascii="Century Gothic" w:hAnsi="Century Gothic" w:cs="CenturyGothic"/>
          <w:b/>
          <w:w w:val="90"/>
          <w:sz w:val="28"/>
          <w:szCs w:val="28"/>
        </w:rPr>
        <w:t>H</w:t>
      </w:r>
      <w:r w:rsidR="007B2C9E">
        <w:rPr>
          <w:rFonts w:ascii="Century Gothic" w:hAnsi="Century Gothic" w:cs="CenturyGothic"/>
          <w:b/>
          <w:w w:val="90"/>
          <w:sz w:val="28"/>
          <w:szCs w:val="28"/>
        </w:rPr>
        <w:t>ier steckt Bildung drin ?!</w:t>
      </w:r>
      <w:r w:rsidRPr="00624B84">
        <w:rPr>
          <w:rFonts w:ascii="Century Gothic" w:hAnsi="Century Gothic" w:cs="CenturyGothic"/>
          <w:b/>
          <w:w w:val="90"/>
          <w:sz w:val="28"/>
          <w:szCs w:val="28"/>
        </w:rPr>
        <w:t xml:space="preserve">“ – </w:t>
      </w:r>
      <w:r w:rsidR="00FA1C65" w:rsidRPr="003A64CE">
        <w:rPr>
          <w:rFonts w:ascii="Century Gothic" w:hAnsi="Century Gothic"/>
          <w:b/>
        </w:rPr>
        <w:t>Demokratie und Partizipation von Anfang an als Schlüssel zur Bildung in der Kindertagespflege</w:t>
      </w:r>
    </w:p>
    <w:p w:rsidR="0074228F" w:rsidRDefault="0074228F" w:rsidP="0074228F">
      <w:pPr>
        <w:pStyle w:val="EinfAbs"/>
        <w:tabs>
          <w:tab w:val="left" w:pos="709"/>
        </w:tabs>
        <w:rPr>
          <w:rFonts w:ascii="Century Gothic" w:hAnsi="Century Gothic" w:cs="CenturyGothic"/>
          <w:w w:val="90"/>
          <w:sz w:val="22"/>
          <w:szCs w:val="22"/>
        </w:rPr>
      </w:pPr>
    </w:p>
    <w:p w:rsidR="00FA1C65" w:rsidRPr="003A64CE" w:rsidRDefault="00FA1C65" w:rsidP="00FA1C65">
      <w:pPr>
        <w:rPr>
          <w:rFonts w:ascii="Century Gothic" w:hAnsi="Century Gothic"/>
          <w:b/>
        </w:rPr>
      </w:pPr>
      <w:r w:rsidRPr="003A64CE">
        <w:rPr>
          <w:rFonts w:ascii="Century Gothic" w:hAnsi="Century Gothic"/>
          <w:b/>
        </w:rPr>
        <w:t>Oder warum Gemüse putzen so wichtig für eine ganzheitliche Persönlichkeitsentwicklung ist</w:t>
      </w:r>
    </w:p>
    <w:p w:rsidR="00FA1C65" w:rsidRDefault="00FA1C65" w:rsidP="0074228F">
      <w:pPr>
        <w:pStyle w:val="EinfAbs"/>
        <w:tabs>
          <w:tab w:val="left" w:pos="709"/>
        </w:tabs>
        <w:rPr>
          <w:rFonts w:ascii="Century Gothic" w:hAnsi="Century Gothic" w:cs="CenturyGothic"/>
          <w:w w:val="90"/>
          <w:sz w:val="22"/>
          <w:szCs w:val="22"/>
        </w:rPr>
      </w:pPr>
    </w:p>
    <w:p w:rsidR="00FA1C65" w:rsidRPr="00FA1C65" w:rsidRDefault="00FA1C65" w:rsidP="003C60C8">
      <w:pPr>
        <w:jc w:val="both"/>
        <w:rPr>
          <w:rFonts w:ascii="Century Gothic" w:hAnsi="Century Gothic"/>
          <w:w w:val="90"/>
        </w:rPr>
      </w:pPr>
      <w:r w:rsidRPr="00FA1C65">
        <w:rPr>
          <w:rFonts w:ascii="Century Gothic" w:hAnsi="Century Gothic"/>
          <w:w w:val="90"/>
        </w:rPr>
        <w:t>Kindern jeden Alters ist in Deutschland die Beteiligung an sie betreffenden Entscheidungen zugesichert, dabei besteht keine Altersgrenze nach unten. Dabei sollte die Beteiligung allerdings alters- und r</w:t>
      </w:r>
      <w:r w:rsidR="003805BA">
        <w:rPr>
          <w:rFonts w:ascii="Century Gothic" w:hAnsi="Century Gothic"/>
          <w:w w:val="90"/>
        </w:rPr>
        <w:t xml:space="preserve">eifeangemessen gestaltet werden – doch wie soll Beteiligung bei den ganz Kleinen gehen? </w:t>
      </w:r>
    </w:p>
    <w:p w:rsidR="003805BA" w:rsidRDefault="003805BA" w:rsidP="003C60C8">
      <w:pPr>
        <w:jc w:val="both"/>
        <w:rPr>
          <w:rFonts w:ascii="Century Gothic" w:hAnsi="Century Gothic"/>
          <w:w w:val="90"/>
        </w:rPr>
      </w:pPr>
    </w:p>
    <w:p w:rsidR="00FA1C65" w:rsidRDefault="003805BA" w:rsidP="003C60C8">
      <w:pPr>
        <w:jc w:val="both"/>
        <w:rPr>
          <w:rFonts w:ascii="Century Gothic" w:hAnsi="Century Gothic"/>
          <w:w w:val="90"/>
        </w:rPr>
      </w:pPr>
      <w:r>
        <w:rPr>
          <w:rFonts w:ascii="Century Gothic" w:hAnsi="Century Gothic"/>
          <w:w w:val="90"/>
        </w:rPr>
        <w:t>Neben dem Elternhaus nimmt hier d</w:t>
      </w:r>
      <w:r w:rsidR="00FE0F04">
        <w:rPr>
          <w:rFonts w:ascii="Century Gothic" w:hAnsi="Century Gothic"/>
          <w:w w:val="90"/>
        </w:rPr>
        <w:t>i</w:t>
      </w:r>
      <w:r>
        <w:rPr>
          <w:rFonts w:ascii="Century Gothic" w:hAnsi="Century Gothic"/>
          <w:w w:val="90"/>
        </w:rPr>
        <w:t xml:space="preserve">e Kindertagespflege eine wichtige Rolle ein. </w:t>
      </w:r>
      <w:r w:rsidR="00FA1C65" w:rsidRPr="00FA1C65">
        <w:rPr>
          <w:rFonts w:ascii="Century Gothic" w:hAnsi="Century Gothic"/>
          <w:w w:val="90"/>
        </w:rPr>
        <w:t>Die Arbeit in der Kindertagespflege als einem der ersten Orte der Fremdbetreuung von Kindern beinhaltet die Möglichkeit und Verpflichtung, durch eine partizipative und inklusive Praxis zum Abbau von Bildungsbarrieren und zur Verwirklichung demokratischer Rechte von Kindern beizutragen.</w:t>
      </w:r>
    </w:p>
    <w:p w:rsidR="00FA1C65" w:rsidRPr="00FA1C65" w:rsidRDefault="00FA1C65" w:rsidP="003C60C8">
      <w:pPr>
        <w:jc w:val="both"/>
        <w:rPr>
          <w:rFonts w:ascii="Century Gothic" w:hAnsi="Century Gothic"/>
          <w:w w:val="90"/>
        </w:rPr>
      </w:pPr>
    </w:p>
    <w:p w:rsidR="00FA1C65" w:rsidRDefault="00FA1C65" w:rsidP="003C60C8">
      <w:pPr>
        <w:jc w:val="both"/>
        <w:rPr>
          <w:rFonts w:ascii="Century Gothic" w:hAnsi="Century Gothic"/>
          <w:w w:val="90"/>
        </w:rPr>
      </w:pPr>
      <w:r w:rsidRPr="00FA1C65">
        <w:rPr>
          <w:rFonts w:ascii="Century Gothic" w:hAnsi="Century Gothic"/>
          <w:w w:val="90"/>
        </w:rPr>
        <w:t>Die familienähnliche Betreuungsumgebung ermöglicht es Kindertagespflegepersonen in ihrer demokratischen Miniaturgesellschaft schon kleinste Kinder – hier ist die Altersgruppe der Kinder von 0 bis 3 Jahren gemeint – an realen Aufgaben des Lebens zu beteiligen und scheinbar ganz nebenbei ihr Engagement für die Gemeinschaft zu respektieren und zu fördern.</w:t>
      </w:r>
    </w:p>
    <w:p w:rsidR="00FA1C65" w:rsidRPr="00FA1C65" w:rsidRDefault="00FA1C65" w:rsidP="003C60C8">
      <w:pPr>
        <w:jc w:val="both"/>
        <w:rPr>
          <w:rFonts w:ascii="Century Gothic" w:hAnsi="Century Gothic"/>
          <w:w w:val="90"/>
        </w:rPr>
      </w:pPr>
    </w:p>
    <w:p w:rsidR="00FA1C65" w:rsidRDefault="00FA1C65" w:rsidP="003C60C8">
      <w:pPr>
        <w:jc w:val="both"/>
        <w:rPr>
          <w:rFonts w:ascii="Century Gothic" w:hAnsi="Century Gothic"/>
          <w:w w:val="90"/>
        </w:rPr>
      </w:pPr>
      <w:r w:rsidRPr="00FA1C65">
        <w:rPr>
          <w:rFonts w:ascii="Century Gothic" w:hAnsi="Century Gothic"/>
          <w:w w:val="90"/>
        </w:rPr>
        <w:t xml:space="preserve">Voraussetzung dafür ist eine partizipative Haltung der Erwachsenen, die anerkennt, dass Kinder die Expert*innen in eigener Sache sind und ihr Bestreben nach Eigenständigkeit als berechtigt anerkennen. </w:t>
      </w:r>
      <w:r w:rsidR="003805BA">
        <w:rPr>
          <w:rFonts w:ascii="Century Gothic" w:hAnsi="Century Gothic"/>
          <w:w w:val="90"/>
        </w:rPr>
        <w:t xml:space="preserve"> </w:t>
      </w:r>
      <w:r w:rsidRPr="00FA1C65">
        <w:rPr>
          <w:rFonts w:ascii="Century Gothic" w:hAnsi="Century Gothic"/>
          <w:w w:val="90"/>
        </w:rPr>
        <w:t>Die kindlichen Äußerungen, die sich nicht immer durch sprachliche, sondern auch durch Mimik, Gestik und einem allgemeinen körperlichen Ausdruck ergeben, müssen von der Kindertagespflegeperson sensibel interpretiert werden. Der Erwachsene muss darauf altersgemäß, prompt und angemessen reagieren.</w:t>
      </w:r>
    </w:p>
    <w:p w:rsidR="00FA1C65" w:rsidRPr="00FA1C65" w:rsidRDefault="00FA1C65" w:rsidP="003C60C8">
      <w:pPr>
        <w:jc w:val="both"/>
        <w:rPr>
          <w:rFonts w:ascii="Century Gothic" w:hAnsi="Century Gothic"/>
          <w:w w:val="90"/>
        </w:rPr>
      </w:pPr>
    </w:p>
    <w:p w:rsidR="003805BA" w:rsidRDefault="00FA1C65" w:rsidP="003C60C8">
      <w:pPr>
        <w:jc w:val="both"/>
        <w:rPr>
          <w:rFonts w:ascii="Century Gothic" w:hAnsi="Century Gothic"/>
          <w:w w:val="90"/>
        </w:rPr>
      </w:pPr>
      <w:r w:rsidRPr="00FA1C65">
        <w:rPr>
          <w:rFonts w:ascii="Century Gothic" w:hAnsi="Century Gothic"/>
          <w:w w:val="90"/>
        </w:rPr>
        <w:t xml:space="preserve">Alltagsnahes Lernen oder auch natürliches Lernen, das Lernen, was einfach passiert, ohne dass künstliche Bildungssituationen geschaffen werden, kann in der Kindertagespflege einfach geschehen. Lernen im Lebensalltag bedeutet, dass Bildungssituationen in der Kindertagespflege </w:t>
      </w:r>
      <w:r w:rsidR="00FE0F04">
        <w:rPr>
          <w:rFonts w:ascii="Century Gothic" w:hAnsi="Century Gothic"/>
          <w:w w:val="90"/>
        </w:rPr>
        <w:t xml:space="preserve">sich </w:t>
      </w:r>
      <w:r w:rsidRPr="00FA1C65">
        <w:rPr>
          <w:rFonts w:ascii="Century Gothic" w:hAnsi="Century Gothic"/>
          <w:w w:val="90"/>
        </w:rPr>
        <w:t xml:space="preserve">im Alltag mit den Kindern ergeben. </w:t>
      </w:r>
    </w:p>
    <w:p w:rsidR="00FA1C65" w:rsidRPr="00FA1C65" w:rsidRDefault="003805BA" w:rsidP="003C60C8">
      <w:pPr>
        <w:jc w:val="both"/>
        <w:rPr>
          <w:rFonts w:ascii="Century Gothic" w:hAnsi="Century Gothic"/>
          <w:w w:val="90"/>
        </w:rPr>
      </w:pPr>
      <w:r>
        <w:rPr>
          <w:rFonts w:ascii="Century Gothic" w:hAnsi="Century Gothic"/>
          <w:w w:val="90"/>
        </w:rPr>
        <w:lastRenderedPageBreak/>
        <w:br/>
      </w:r>
      <w:r w:rsidR="00FA1C65" w:rsidRPr="00FA1C65">
        <w:rPr>
          <w:rFonts w:ascii="Century Gothic" w:hAnsi="Century Gothic"/>
          <w:w w:val="90"/>
        </w:rPr>
        <w:t>Die Herausforderung für die Kindertagespflegeperson besteht darin</w:t>
      </w:r>
      <w:r w:rsidR="00FE0F04">
        <w:rPr>
          <w:rFonts w:ascii="Century Gothic" w:hAnsi="Century Gothic"/>
          <w:w w:val="90"/>
        </w:rPr>
        <w:t>,</w:t>
      </w:r>
      <w:r w:rsidR="00FA1C65" w:rsidRPr="00FA1C65">
        <w:rPr>
          <w:rFonts w:ascii="Century Gothic" w:hAnsi="Century Gothic"/>
          <w:w w:val="90"/>
        </w:rPr>
        <w:t xml:space="preserve"> die Bildungssituation zu entdecken und die Kinder dabei angemessen zu begleiten und geeignete Möglichkeiten zu finden, damit ihre zu betreuenden Kinder beteiligt werden. Auch schon sehr junge Kinder wollen und können im Alltag an „richtigen Aufgaben“ mitwirken und Dinge mitentscheiden</w:t>
      </w:r>
      <w:r w:rsidR="00FE0F04">
        <w:rPr>
          <w:rFonts w:ascii="Century Gothic" w:hAnsi="Century Gothic"/>
          <w:w w:val="90"/>
        </w:rPr>
        <w:t>,</w:t>
      </w:r>
      <w:r w:rsidR="00FA1C65" w:rsidRPr="00FA1C65">
        <w:rPr>
          <w:rFonts w:ascii="Century Gothic" w:hAnsi="Century Gothic"/>
          <w:w w:val="90"/>
        </w:rPr>
        <w:t xml:space="preserve"> die sie betreffen. </w:t>
      </w:r>
    </w:p>
    <w:p w:rsidR="003805BA" w:rsidRDefault="003805BA" w:rsidP="003C60C8">
      <w:pPr>
        <w:jc w:val="both"/>
        <w:rPr>
          <w:rFonts w:ascii="Century Gothic" w:hAnsi="Century Gothic"/>
          <w:w w:val="90"/>
        </w:rPr>
      </w:pPr>
    </w:p>
    <w:p w:rsidR="00FA1C65" w:rsidRPr="00FA1C65" w:rsidRDefault="00FA1C65" w:rsidP="003C60C8">
      <w:pPr>
        <w:jc w:val="both"/>
        <w:rPr>
          <w:rFonts w:ascii="Century Gothic" w:hAnsi="Century Gothic"/>
          <w:w w:val="90"/>
        </w:rPr>
      </w:pPr>
      <w:r w:rsidRPr="00FA1C65">
        <w:rPr>
          <w:rFonts w:ascii="Century Gothic" w:hAnsi="Century Gothic"/>
          <w:w w:val="90"/>
        </w:rPr>
        <w:t>Durch Beteiligung an Aufgaben wi</w:t>
      </w:r>
      <w:r w:rsidR="003C60C8">
        <w:rPr>
          <w:rFonts w:ascii="Century Gothic" w:hAnsi="Century Gothic"/>
          <w:w w:val="90"/>
        </w:rPr>
        <w:t xml:space="preserve">e Gemüse putzen und schneiden oder </w:t>
      </w:r>
      <w:r w:rsidRPr="00FA1C65">
        <w:rPr>
          <w:rFonts w:ascii="Century Gothic" w:hAnsi="Century Gothic"/>
          <w:w w:val="90"/>
        </w:rPr>
        <w:t>Tisch decken und abräumen lernen sie ganz nebenbei zählen, sortieren, Farben unterscheiden und auch für andere da zu sein, sich für die kleine Gemeinschaft in ihrer Kindertagespflegegruppe einzusetzen.</w:t>
      </w:r>
    </w:p>
    <w:p w:rsidR="00FA1C65" w:rsidRPr="00FA1C65" w:rsidRDefault="00FA1C65" w:rsidP="003C60C8">
      <w:pPr>
        <w:jc w:val="both"/>
        <w:rPr>
          <w:rFonts w:ascii="Century Gothic" w:hAnsi="Century Gothic"/>
          <w:w w:val="90"/>
        </w:rPr>
      </w:pPr>
    </w:p>
    <w:p w:rsidR="00FA1C65" w:rsidRPr="00FA1C65" w:rsidRDefault="003C60C8" w:rsidP="003C60C8">
      <w:pPr>
        <w:jc w:val="both"/>
        <w:rPr>
          <w:rFonts w:ascii="Century Gothic" w:hAnsi="Century Gothic"/>
          <w:w w:val="90"/>
        </w:rPr>
      </w:pPr>
      <w:r>
        <w:rPr>
          <w:rFonts w:ascii="Century Gothic" w:hAnsi="Century Gothic"/>
          <w:w w:val="90"/>
        </w:rPr>
        <w:t>Die Kin</w:t>
      </w:r>
      <w:r w:rsidR="000026F1">
        <w:rPr>
          <w:rFonts w:ascii="Century Gothic" w:hAnsi="Century Gothic"/>
          <w:w w:val="90"/>
        </w:rPr>
        <w:t>d</w:t>
      </w:r>
      <w:r>
        <w:rPr>
          <w:rFonts w:ascii="Century Gothic" w:hAnsi="Century Gothic"/>
          <w:w w:val="90"/>
        </w:rPr>
        <w:t>ertagespflege</w:t>
      </w:r>
      <w:r w:rsidR="00FA1C65" w:rsidRPr="00FA1C65">
        <w:rPr>
          <w:rFonts w:ascii="Century Gothic" w:hAnsi="Century Gothic"/>
          <w:w w:val="90"/>
        </w:rPr>
        <w:t xml:space="preserve"> ist einer der ersten Orte an welchem sie erleben</w:t>
      </w:r>
      <w:r w:rsidR="00FE0F04">
        <w:rPr>
          <w:rFonts w:ascii="Century Gothic" w:hAnsi="Century Gothic"/>
          <w:w w:val="90"/>
        </w:rPr>
        <w:t>,</w:t>
      </w:r>
      <w:r w:rsidR="00FA1C65" w:rsidRPr="00FA1C65">
        <w:rPr>
          <w:rFonts w:ascii="Century Gothic" w:hAnsi="Century Gothic"/>
          <w:w w:val="90"/>
        </w:rPr>
        <w:t xml:space="preserve"> wie große und kleine Menschen zusammen ihren Alltag organisieren; sie erleben, wer bestimmen darf, welche Regeln es gibt, wie diese aufgestellt werden und in wieweit die eigenen Interessen und Meinungen eingebracht werden können.</w:t>
      </w:r>
    </w:p>
    <w:p w:rsidR="00FA1C65" w:rsidRPr="00FA1C65" w:rsidRDefault="00FA1C65" w:rsidP="003C60C8">
      <w:pPr>
        <w:jc w:val="both"/>
        <w:rPr>
          <w:rFonts w:ascii="Century Gothic" w:hAnsi="Century Gothic"/>
          <w:w w:val="90"/>
        </w:rPr>
      </w:pPr>
    </w:p>
    <w:p w:rsidR="00FA1C65" w:rsidRPr="00FA1C65" w:rsidRDefault="00FA1C65" w:rsidP="003C60C8">
      <w:pPr>
        <w:jc w:val="both"/>
        <w:rPr>
          <w:rFonts w:ascii="Century Gothic" w:hAnsi="Century Gothic"/>
          <w:w w:val="90"/>
        </w:rPr>
      </w:pPr>
      <w:r w:rsidRPr="00FA1C65">
        <w:rPr>
          <w:rFonts w:ascii="Century Gothic" w:hAnsi="Century Gothic"/>
          <w:w w:val="90"/>
        </w:rPr>
        <w:t>Der amerikanische Philosoph und Pädagoge John Dewey (1859 -1952) stellte schon früh fest: „Ein Gramm Erfahrung ist besser als eine Tonne Theorie“</w:t>
      </w:r>
    </w:p>
    <w:p w:rsidR="0074228F" w:rsidRPr="0074228F" w:rsidRDefault="0074228F" w:rsidP="0074228F">
      <w:pPr>
        <w:pStyle w:val="EinfAbs"/>
        <w:tabs>
          <w:tab w:val="left" w:pos="709"/>
        </w:tabs>
        <w:rPr>
          <w:rFonts w:ascii="Century Gothic" w:hAnsi="Century Gothic" w:cs="CenturyGothic"/>
          <w:w w:val="90"/>
          <w:sz w:val="22"/>
          <w:szCs w:val="22"/>
        </w:rPr>
      </w:pPr>
    </w:p>
    <w:p w:rsidR="00EE1736" w:rsidRDefault="00EE1736" w:rsidP="0074228F">
      <w:pPr>
        <w:pStyle w:val="EinfAbs"/>
        <w:tabs>
          <w:tab w:val="left" w:pos="709"/>
        </w:tabs>
        <w:rPr>
          <w:rFonts w:ascii="Century Gothic" w:hAnsi="Century Gothic" w:cs="CenturyGothic"/>
          <w:b/>
          <w:w w:val="90"/>
          <w:sz w:val="28"/>
          <w:szCs w:val="28"/>
        </w:rPr>
      </w:pPr>
    </w:p>
    <w:p w:rsidR="00874FE1" w:rsidRPr="00874FE1" w:rsidRDefault="00874FE1" w:rsidP="00874FE1">
      <w:pPr>
        <w:ind w:left="-284"/>
        <w:rPr>
          <w:rFonts w:ascii="Century Gothic" w:hAnsi="Century Gothic" w:cs="CenturyGothic"/>
          <w:b/>
          <w:w w:val="90"/>
          <w:sz w:val="20"/>
          <w:szCs w:val="20"/>
        </w:rPr>
      </w:pPr>
      <w:r w:rsidRPr="00874FE1">
        <w:rPr>
          <w:rFonts w:ascii="Century Gothic" w:hAnsi="Century Gothic" w:cs="CenturyGothic"/>
          <w:b/>
          <w:w w:val="90"/>
          <w:sz w:val="20"/>
          <w:szCs w:val="20"/>
        </w:rPr>
        <w:t>Weitere Informationen:</w:t>
      </w:r>
    </w:p>
    <w:p w:rsidR="00874FE1" w:rsidRPr="00874FE1" w:rsidRDefault="00874FE1" w:rsidP="00874FE1">
      <w:pPr>
        <w:ind w:left="-284"/>
        <w:rPr>
          <w:rFonts w:ascii="Century Gothic" w:hAnsi="Century Gothic" w:cs="CenturyGothic"/>
          <w:w w:val="90"/>
          <w:sz w:val="20"/>
          <w:szCs w:val="20"/>
        </w:rPr>
      </w:pPr>
      <w:r w:rsidRPr="00874FE1">
        <w:rPr>
          <w:rFonts w:ascii="Century Gothic" w:hAnsi="Century Gothic" w:cs="CenturyGothic"/>
          <w:w w:val="90"/>
          <w:sz w:val="20"/>
          <w:szCs w:val="20"/>
        </w:rPr>
        <w:t>Sandra Lummitsch</w:t>
      </w:r>
      <w:bookmarkStart w:id="0" w:name="_GoBack"/>
      <w:bookmarkEnd w:id="0"/>
    </w:p>
    <w:p w:rsidR="00874FE1" w:rsidRPr="00874FE1" w:rsidRDefault="00874FE1" w:rsidP="00874FE1">
      <w:pPr>
        <w:ind w:left="-284"/>
        <w:rPr>
          <w:rFonts w:ascii="Century Gothic" w:hAnsi="Century Gothic" w:cs="CenturyGothic"/>
          <w:w w:val="90"/>
          <w:sz w:val="20"/>
          <w:szCs w:val="20"/>
        </w:rPr>
      </w:pPr>
      <w:r w:rsidRPr="00874FE1">
        <w:rPr>
          <w:rFonts w:ascii="Century Gothic" w:hAnsi="Century Gothic" w:cs="CenturyGothic"/>
          <w:w w:val="90"/>
          <w:sz w:val="20"/>
          <w:szCs w:val="20"/>
        </w:rPr>
        <w:t>Pressesprecherin</w:t>
      </w:r>
    </w:p>
    <w:p w:rsidR="00874FE1" w:rsidRPr="00874FE1" w:rsidRDefault="00874FE1" w:rsidP="00874FE1">
      <w:pPr>
        <w:ind w:left="-284"/>
        <w:rPr>
          <w:rFonts w:ascii="Century Gothic" w:hAnsi="Century Gothic" w:cs="CenturyGothic"/>
          <w:w w:val="90"/>
          <w:sz w:val="20"/>
          <w:szCs w:val="20"/>
        </w:rPr>
      </w:pPr>
      <w:r w:rsidRPr="00874FE1">
        <w:rPr>
          <w:rFonts w:ascii="Century Gothic" w:hAnsi="Century Gothic" w:cs="CenturyGothic"/>
          <w:w w:val="90"/>
          <w:sz w:val="20"/>
          <w:szCs w:val="20"/>
        </w:rPr>
        <w:t>Landkreis Hameln-Pyrmont</w:t>
      </w:r>
    </w:p>
    <w:p w:rsidR="00874FE1" w:rsidRPr="00874FE1" w:rsidRDefault="00874FE1" w:rsidP="00874FE1">
      <w:pPr>
        <w:ind w:left="-284"/>
        <w:rPr>
          <w:rFonts w:ascii="Century Gothic" w:hAnsi="Century Gothic" w:cs="CenturyGothic"/>
          <w:w w:val="90"/>
          <w:sz w:val="20"/>
          <w:szCs w:val="20"/>
        </w:rPr>
      </w:pPr>
      <w:r w:rsidRPr="00874FE1">
        <w:rPr>
          <w:rFonts w:ascii="Century Gothic" w:hAnsi="Century Gothic" w:cs="CenturyGothic"/>
          <w:w w:val="90"/>
          <w:sz w:val="20"/>
          <w:szCs w:val="20"/>
        </w:rPr>
        <w:t>fon: 05151/903 9900</w:t>
      </w:r>
    </w:p>
    <w:p w:rsidR="005F40FF" w:rsidRDefault="00874FE1" w:rsidP="00874FE1">
      <w:pPr>
        <w:ind w:left="-284"/>
        <w:rPr>
          <w:rFonts w:ascii="Century Gothic" w:hAnsi="Century Gothic" w:cs="CenturyGothic"/>
          <w:w w:val="90"/>
          <w:sz w:val="20"/>
          <w:szCs w:val="20"/>
          <w:lang w:val="it-IT"/>
        </w:rPr>
      </w:pPr>
      <w:r w:rsidRPr="00874FE1">
        <w:rPr>
          <w:rFonts w:ascii="Century Gothic" w:hAnsi="Century Gothic" w:cs="CenturyGothic"/>
          <w:w w:val="90"/>
          <w:sz w:val="20"/>
          <w:szCs w:val="20"/>
          <w:lang w:val="it-IT"/>
        </w:rPr>
        <w:t xml:space="preserve">e-mail: </w:t>
      </w:r>
      <w:hyperlink r:id="rId8" w:history="1">
        <w:r w:rsidRPr="00D92397">
          <w:rPr>
            <w:rStyle w:val="Hyperlink"/>
            <w:rFonts w:ascii="Century Gothic" w:hAnsi="Century Gothic" w:cs="CenturyGothic"/>
            <w:w w:val="90"/>
            <w:sz w:val="20"/>
            <w:szCs w:val="20"/>
            <w:lang w:val="it-IT"/>
          </w:rPr>
          <w:t>sandra.lummitsch@hameln-pyrmont.de</w:t>
        </w:r>
      </w:hyperlink>
      <w:r>
        <w:rPr>
          <w:rFonts w:ascii="Century Gothic" w:hAnsi="Century Gothic" w:cs="CenturyGothic"/>
          <w:w w:val="90"/>
          <w:sz w:val="20"/>
          <w:szCs w:val="20"/>
          <w:lang w:val="it-IT"/>
        </w:rPr>
        <w:t xml:space="preserve"> </w:t>
      </w:r>
    </w:p>
    <w:p w:rsidR="009F798B" w:rsidRDefault="009F798B" w:rsidP="00874FE1">
      <w:pPr>
        <w:ind w:left="-284"/>
        <w:rPr>
          <w:rFonts w:ascii="Century Gothic" w:hAnsi="Century Gothic" w:cs="CenturyGothic"/>
          <w:w w:val="90"/>
          <w:sz w:val="20"/>
          <w:szCs w:val="20"/>
          <w:lang w:val="it-IT"/>
        </w:rPr>
      </w:pPr>
    </w:p>
    <w:p w:rsidR="009F798B" w:rsidRDefault="009F798B" w:rsidP="00874FE1">
      <w:pPr>
        <w:ind w:left="-284"/>
        <w:rPr>
          <w:rFonts w:ascii="Century Gothic" w:hAnsi="Century Gothic" w:cs="CenturyGothic"/>
          <w:w w:val="90"/>
          <w:sz w:val="20"/>
          <w:szCs w:val="20"/>
          <w:lang w:val="it-IT"/>
        </w:rPr>
      </w:pPr>
    </w:p>
    <w:p w:rsidR="009F798B" w:rsidRDefault="009F798B" w:rsidP="00874FE1">
      <w:pPr>
        <w:ind w:left="-284"/>
        <w:rPr>
          <w:rFonts w:ascii="Century Gothic" w:hAnsi="Century Gothic" w:cs="CenturyGothic"/>
          <w:w w:val="90"/>
          <w:sz w:val="20"/>
          <w:szCs w:val="20"/>
          <w:lang w:val="it-IT"/>
        </w:rPr>
      </w:pPr>
    </w:p>
    <w:sectPr w:rsidR="009F798B" w:rsidSect="00A6752F">
      <w:headerReference w:type="default" r:id="rId9"/>
      <w:pgSz w:w="11900" w:h="16840"/>
      <w:pgMar w:top="2269" w:right="169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49F" w:rsidRDefault="00CB049F" w:rsidP="00CC56EE">
      <w:r>
        <w:separator/>
      </w:r>
    </w:p>
  </w:endnote>
  <w:endnote w:type="continuationSeparator" w:id="0">
    <w:p w:rsidR="00CB049F" w:rsidRDefault="00CB049F" w:rsidP="00CC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49F" w:rsidRDefault="00CB049F" w:rsidP="00CC56EE">
      <w:r>
        <w:separator/>
      </w:r>
    </w:p>
  </w:footnote>
  <w:footnote w:type="continuationSeparator" w:id="0">
    <w:p w:rsidR="00CB049F" w:rsidRDefault="00CB049F" w:rsidP="00CC5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77D" w:rsidRDefault="007D5D1A">
    <w:pPr>
      <w:pStyle w:val="Kopfzeile"/>
    </w:pPr>
    <w:r>
      <w:rPr>
        <w:noProof/>
      </w:rPr>
      <mc:AlternateContent>
        <mc:Choice Requires="wps">
          <w:drawing>
            <wp:anchor distT="0" distB="0" distL="114300" distR="114300" simplePos="0" relativeHeight="251658240" behindDoc="0" locked="0" layoutInCell="1" allowOverlap="1">
              <wp:simplePos x="0" y="0"/>
              <wp:positionH relativeFrom="column">
                <wp:posOffset>-205105</wp:posOffset>
              </wp:positionH>
              <wp:positionV relativeFrom="paragraph">
                <wp:posOffset>9474835</wp:posOffset>
              </wp:positionV>
              <wp:extent cx="5981700" cy="409575"/>
              <wp:effectExtent l="4445" t="0"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A871B" id="Rectangle 2" o:spid="_x0000_s1026" style="position:absolute;margin-left:-16.15pt;margin-top:746.05pt;width:471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" stroked="f"/>
          </w:pict>
        </mc:Fallback>
      </mc:AlternateContent>
    </w:r>
    <w:r>
      <w:rPr>
        <w:noProof/>
      </w:rPr>
      <w:drawing>
        <wp:anchor distT="0" distB="0" distL="114300" distR="114300" simplePos="0" relativeHeight="251657216" behindDoc="1" locked="0" layoutInCell="1" allowOverlap="1">
          <wp:simplePos x="0" y="0"/>
          <wp:positionH relativeFrom="column">
            <wp:posOffset>-908050</wp:posOffset>
          </wp:positionH>
          <wp:positionV relativeFrom="paragraph">
            <wp:posOffset>-450215</wp:posOffset>
          </wp:positionV>
          <wp:extent cx="7566660" cy="10704195"/>
          <wp:effectExtent l="0" t="0" r="0" b="190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10704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56DD2"/>
    <w:multiLevelType w:val="hybridMultilevel"/>
    <w:tmpl w:val="C10ED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C82887"/>
    <w:multiLevelType w:val="hybridMultilevel"/>
    <w:tmpl w:val="0F743B6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553AA7"/>
    <w:multiLevelType w:val="hybridMultilevel"/>
    <w:tmpl w:val="CB867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FA23B4"/>
    <w:multiLevelType w:val="hybridMultilevel"/>
    <w:tmpl w:val="EA8485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01B461E"/>
    <w:multiLevelType w:val="hybridMultilevel"/>
    <w:tmpl w:val="5816A2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E452181"/>
    <w:multiLevelType w:val="hybridMultilevel"/>
    <w:tmpl w:val="228A68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C417C05"/>
    <w:multiLevelType w:val="hybridMultilevel"/>
    <w:tmpl w:val="27566EC0"/>
    <w:lvl w:ilvl="0" w:tplc="0407000B">
      <w:start w:val="1"/>
      <w:numFmt w:val="bullet"/>
      <w:lvlText w:val=""/>
      <w:lvlJc w:val="left"/>
      <w:pPr>
        <w:ind w:left="1004" w:hanging="360"/>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attachedTemplate r:id="rId1"/>
  <w:defaultTabStop w:val="708"/>
  <w:autoHyphenation/>
  <w:hyphenationZone w:val="425"/>
  <w:drawingGridHorizontalSpacing w:val="57"/>
  <w:drawingGridVerticalSpacing w:val="57"/>
  <w:doNotUseMarginsForDrawingGridOrigin/>
  <w:drawingGridHorizontalOrigin w:val="1418"/>
  <w:drawingGridVerticalOrigin w:val="1418"/>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E1"/>
    <w:rsid w:val="00001293"/>
    <w:rsid w:val="000026F1"/>
    <w:rsid w:val="0000734F"/>
    <w:rsid w:val="00007F64"/>
    <w:rsid w:val="00010A8C"/>
    <w:rsid w:val="00017305"/>
    <w:rsid w:val="00026307"/>
    <w:rsid w:val="0003180E"/>
    <w:rsid w:val="00033310"/>
    <w:rsid w:val="00035C8D"/>
    <w:rsid w:val="0004242E"/>
    <w:rsid w:val="00043AE8"/>
    <w:rsid w:val="000471BD"/>
    <w:rsid w:val="000504CA"/>
    <w:rsid w:val="0005407B"/>
    <w:rsid w:val="00060C26"/>
    <w:rsid w:val="00072A74"/>
    <w:rsid w:val="00072A85"/>
    <w:rsid w:val="000A2115"/>
    <w:rsid w:val="000C3CC7"/>
    <w:rsid w:val="000C7159"/>
    <w:rsid w:val="000C7627"/>
    <w:rsid w:val="000D33FA"/>
    <w:rsid w:val="000E5B66"/>
    <w:rsid w:val="000E6962"/>
    <w:rsid w:val="000F292B"/>
    <w:rsid w:val="000F3712"/>
    <w:rsid w:val="000F72AA"/>
    <w:rsid w:val="001002F8"/>
    <w:rsid w:val="00100814"/>
    <w:rsid w:val="00107BD2"/>
    <w:rsid w:val="00110046"/>
    <w:rsid w:val="00111DCF"/>
    <w:rsid w:val="00113778"/>
    <w:rsid w:val="001170A2"/>
    <w:rsid w:val="00123D4B"/>
    <w:rsid w:val="0013127E"/>
    <w:rsid w:val="00136DCB"/>
    <w:rsid w:val="001370B6"/>
    <w:rsid w:val="00137EEC"/>
    <w:rsid w:val="00140B31"/>
    <w:rsid w:val="00144FC2"/>
    <w:rsid w:val="001474FB"/>
    <w:rsid w:val="00151703"/>
    <w:rsid w:val="00162994"/>
    <w:rsid w:val="00164AFB"/>
    <w:rsid w:val="001713F2"/>
    <w:rsid w:val="00172E1D"/>
    <w:rsid w:val="00177679"/>
    <w:rsid w:val="00184D53"/>
    <w:rsid w:val="0019127F"/>
    <w:rsid w:val="00191473"/>
    <w:rsid w:val="00195FBE"/>
    <w:rsid w:val="001A68FC"/>
    <w:rsid w:val="001B1D58"/>
    <w:rsid w:val="001B445E"/>
    <w:rsid w:val="001B5E04"/>
    <w:rsid w:val="001C03AA"/>
    <w:rsid w:val="001C079F"/>
    <w:rsid w:val="001C32C4"/>
    <w:rsid w:val="001C3EC2"/>
    <w:rsid w:val="001C756D"/>
    <w:rsid w:val="001D4F87"/>
    <w:rsid w:val="001D570D"/>
    <w:rsid w:val="001E13FC"/>
    <w:rsid w:val="001E2F5B"/>
    <w:rsid w:val="001E5159"/>
    <w:rsid w:val="001E5D3B"/>
    <w:rsid w:val="001E61A9"/>
    <w:rsid w:val="0020755E"/>
    <w:rsid w:val="002148B9"/>
    <w:rsid w:val="002152E2"/>
    <w:rsid w:val="00222C56"/>
    <w:rsid w:val="00225E61"/>
    <w:rsid w:val="002266DA"/>
    <w:rsid w:val="002355BA"/>
    <w:rsid w:val="002418D8"/>
    <w:rsid w:val="00243854"/>
    <w:rsid w:val="0024552D"/>
    <w:rsid w:val="0025223E"/>
    <w:rsid w:val="00255FF0"/>
    <w:rsid w:val="002614EC"/>
    <w:rsid w:val="002658A6"/>
    <w:rsid w:val="00265F82"/>
    <w:rsid w:val="00266A94"/>
    <w:rsid w:val="00266AA6"/>
    <w:rsid w:val="00277056"/>
    <w:rsid w:val="00286920"/>
    <w:rsid w:val="00296384"/>
    <w:rsid w:val="002A014F"/>
    <w:rsid w:val="002A051B"/>
    <w:rsid w:val="002A6167"/>
    <w:rsid w:val="002A7DD9"/>
    <w:rsid w:val="002B0240"/>
    <w:rsid w:val="002B1D26"/>
    <w:rsid w:val="002C2657"/>
    <w:rsid w:val="002D41AA"/>
    <w:rsid w:val="002D5DE3"/>
    <w:rsid w:val="002E2B6B"/>
    <w:rsid w:val="002E418D"/>
    <w:rsid w:val="002E59B8"/>
    <w:rsid w:val="002E6DEB"/>
    <w:rsid w:val="002F2B88"/>
    <w:rsid w:val="002F3CEF"/>
    <w:rsid w:val="002F40AB"/>
    <w:rsid w:val="0030105B"/>
    <w:rsid w:val="00310F55"/>
    <w:rsid w:val="00311E46"/>
    <w:rsid w:val="00316B2D"/>
    <w:rsid w:val="0032311C"/>
    <w:rsid w:val="00331758"/>
    <w:rsid w:val="00331DCA"/>
    <w:rsid w:val="003349F9"/>
    <w:rsid w:val="00344960"/>
    <w:rsid w:val="00350775"/>
    <w:rsid w:val="00350BCD"/>
    <w:rsid w:val="00353870"/>
    <w:rsid w:val="0036108C"/>
    <w:rsid w:val="00363F32"/>
    <w:rsid w:val="003725B1"/>
    <w:rsid w:val="00374A1D"/>
    <w:rsid w:val="00374BAB"/>
    <w:rsid w:val="00374F11"/>
    <w:rsid w:val="00376416"/>
    <w:rsid w:val="00376EE9"/>
    <w:rsid w:val="003805BA"/>
    <w:rsid w:val="003822C2"/>
    <w:rsid w:val="003867C4"/>
    <w:rsid w:val="00386ACE"/>
    <w:rsid w:val="0038796B"/>
    <w:rsid w:val="00392C1B"/>
    <w:rsid w:val="003A4632"/>
    <w:rsid w:val="003C20D7"/>
    <w:rsid w:val="003C60C8"/>
    <w:rsid w:val="003F5939"/>
    <w:rsid w:val="003F5FC7"/>
    <w:rsid w:val="004106B7"/>
    <w:rsid w:val="0041204B"/>
    <w:rsid w:val="0041391E"/>
    <w:rsid w:val="0041415E"/>
    <w:rsid w:val="0042547A"/>
    <w:rsid w:val="004362C7"/>
    <w:rsid w:val="00442C39"/>
    <w:rsid w:val="004450D8"/>
    <w:rsid w:val="004533C6"/>
    <w:rsid w:val="00453944"/>
    <w:rsid w:val="00466981"/>
    <w:rsid w:val="00476C91"/>
    <w:rsid w:val="00490B47"/>
    <w:rsid w:val="00492BAA"/>
    <w:rsid w:val="0049582D"/>
    <w:rsid w:val="00497BC9"/>
    <w:rsid w:val="00497FD4"/>
    <w:rsid w:val="004A0791"/>
    <w:rsid w:val="004A5705"/>
    <w:rsid w:val="004A6782"/>
    <w:rsid w:val="004B2E74"/>
    <w:rsid w:val="004B731C"/>
    <w:rsid w:val="004E0D03"/>
    <w:rsid w:val="004E30BE"/>
    <w:rsid w:val="00502967"/>
    <w:rsid w:val="005119CE"/>
    <w:rsid w:val="00544A3D"/>
    <w:rsid w:val="00551239"/>
    <w:rsid w:val="00551638"/>
    <w:rsid w:val="005679DB"/>
    <w:rsid w:val="00571A25"/>
    <w:rsid w:val="00576123"/>
    <w:rsid w:val="00577F32"/>
    <w:rsid w:val="0058477B"/>
    <w:rsid w:val="00587C08"/>
    <w:rsid w:val="00591ADC"/>
    <w:rsid w:val="005A5F40"/>
    <w:rsid w:val="005A7645"/>
    <w:rsid w:val="005B0B75"/>
    <w:rsid w:val="005C5814"/>
    <w:rsid w:val="005C777F"/>
    <w:rsid w:val="005D1039"/>
    <w:rsid w:val="005E619D"/>
    <w:rsid w:val="005F40FF"/>
    <w:rsid w:val="00600256"/>
    <w:rsid w:val="006005BC"/>
    <w:rsid w:val="00603582"/>
    <w:rsid w:val="00605367"/>
    <w:rsid w:val="00610FA2"/>
    <w:rsid w:val="006112E1"/>
    <w:rsid w:val="0061188E"/>
    <w:rsid w:val="00624B84"/>
    <w:rsid w:val="006265BD"/>
    <w:rsid w:val="00631D6F"/>
    <w:rsid w:val="00632511"/>
    <w:rsid w:val="0063758A"/>
    <w:rsid w:val="006428FE"/>
    <w:rsid w:val="006552C0"/>
    <w:rsid w:val="00664D12"/>
    <w:rsid w:val="00665882"/>
    <w:rsid w:val="00671667"/>
    <w:rsid w:val="006720F0"/>
    <w:rsid w:val="00672FF9"/>
    <w:rsid w:val="00686391"/>
    <w:rsid w:val="006870B9"/>
    <w:rsid w:val="00687643"/>
    <w:rsid w:val="00693EEB"/>
    <w:rsid w:val="006A3B4D"/>
    <w:rsid w:val="006B01C7"/>
    <w:rsid w:val="006B0EA8"/>
    <w:rsid w:val="006B29B5"/>
    <w:rsid w:val="006C27D9"/>
    <w:rsid w:val="006E3D43"/>
    <w:rsid w:val="006F2715"/>
    <w:rsid w:val="006F42F0"/>
    <w:rsid w:val="006F7062"/>
    <w:rsid w:val="00700964"/>
    <w:rsid w:val="00704013"/>
    <w:rsid w:val="007047D5"/>
    <w:rsid w:val="007060BC"/>
    <w:rsid w:val="00712E0C"/>
    <w:rsid w:val="0071457F"/>
    <w:rsid w:val="00722CBC"/>
    <w:rsid w:val="00724DB5"/>
    <w:rsid w:val="0073245C"/>
    <w:rsid w:val="00736E2A"/>
    <w:rsid w:val="007409E4"/>
    <w:rsid w:val="0074228F"/>
    <w:rsid w:val="00742B03"/>
    <w:rsid w:val="00744208"/>
    <w:rsid w:val="00750334"/>
    <w:rsid w:val="0075466F"/>
    <w:rsid w:val="00754D60"/>
    <w:rsid w:val="00756C95"/>
    <w:rsid w:val="00756FFE"/>
    <w:rsid w:val="00763D85"/>
    <w:rsid w:val="00780078"/>
    <w:rsid w:val="00780A1D"/>
    <w:rsid w:val="00782554"/>
    <w:rsid w:val="00787A96"/>
    <w:rsid w:val="007972DF"/>
    <w:rsid w:val="007A5975"/>
    <w:rsid w:val="007B2C9E"/>
    <w:rsid w:val="007B5B17"/>
    <w:rsid w:val="007C09CB"/>
    <w:rsid w:val="007D11FD"/>
    <w:rsid w:val="007D4E49"/>
    <w:rsid w:val="007D5D1A"/>
    <w:rsid w:val="007E07E6"/>
    <w:rsid w:val="007E2942"/>
    <w:rsid w:val="007E2DA3"/>
    <w:rsid w:val="007E78F8"/>
    <w:rsid w:val="007F38F8"/>
    <w:rsid w:val="007F393A"/>
    <w:rsid w:val="007F4F21"/>
    <w:rsid w:val="007F6100"/>
    <w:rsid w:val="008133BE"/>
    <w:rsid w:val="00822CBD"/>
    <w:rsid w:val="00825293"/>
    <w:rsid w:val="008257F3"/>
    <w:rsid w:val="00831808"/>
    <w:rsid w:val="00836F1D"/>
    <w:rsid w:val="008447D2"/>
    <w:rsid w:val="00844A69"/>
    <w:rsid w:val="00846837"/>
    <w:rsid w:val="008471C0"/>
    <w:rsid w:val="00850286"/>
    <w:rsid w:val="00852375"/>
    <w:rsid w:val="00866026"/>
    <w:rsid w:val="0087093A"/>
    <w:rsid w:val="00872B8C"/>
    <w:rsid w:val="00874FE1"/>
    <w:rsid w:val="00876DA6"/>
    <w:rsid w:val="008830B6"/>
    <w:rsid w:val="00884FE7"/>
    <w:rsid w:val="00885814"/>
    <w:rsid w:val="0088785F"/>
    <w:rsid w:val="00897679"/>
    <w:rsid w:val="008A1E1C"/>
    <w:rsid w:val="008B2DC7"/>
    <w:rsid w:val="008C1A5F"/>
    <w:rsid w:val="008C3899"/>
    <w:rsid w:val="008C5F75"/>
    <w:rsid w:val="008D2E13"/>
    <w:rsid w:val="008D554E"/>
    <w:rsid w:val="008D68E4"/>
    <w:rsid w:val="008D7C3B"/>
    <w:rsid w:val="008F1AD0"/>
    <w:rsid w:val="00904B6E"/>
    <w:rsid w:val="0090727F"/>
    <w:rsid w:val="00912CC8"/>
    <w:rsid w:val="00916110"/>
    <w:rsid w:val="0095319D"/>
    <w:rsid w:val="00955436"/>
    <w:rsid w:val="00957D79"/>
    <w:rsid w:val="00963289"/>
    <w:rsid w:val="00971BD8"/>
    <w:rsid w:val="0097332C"/>
    <w:rsid w:val="00987977"/>
    <w:rsid w:val="009976AB"/>
    <w:rsid w:val="009A4D6D"/>
    <w:rsid w:val="009B2CBB"/>
    <w:rsid w:val="009C5560"/>
    <w:rsid w:val="009D0DC5"/>
    <w:rsid w:val="009D471A"/>
    <w:rsid w:val="009E0772"/>
    <w:rsid w:val="009F0B09"/>
    <w:rsid w:val="009F263D"/>
    <w:rsid w:val="009F798B"/>
    <w:rsid w:val="00A1038F"/>
    <w:rsid w:val="00A154DC"/>
    <w:rsid w:val="00A33567"/>
    <w:rsid w:val="00A3728F"/>
    <w:rsid w:val="00A3752D"/>
    <w:rsid w:val="00A506C9"/>
    <w:rsid w:val="00A52F85"/>
    <w:rsid w:val="00A637AF"/>
    <w:rsid w:val="00A640CB"/>
    <w:rsid w:val="00A6752F"/>
    <w:rsid w:val="00A70680"/>
    <w:rsid w:val="00A746A0"/>
    <w:rsid w:val="00A860DA"/>
    <w:rsid w:val="00AA48D7"/>
    <w:rsid w:val="00AA5E83"/>
    <w:rsid w:val="00AB37E1"/>
    <w:rsid w:val="00AB3ADB"/>
    <w:rsid w:val="00AB610F"/>
    <w:rsid w:val="00AC1FDD"/>
    <w:rsid w:val="00AD76BC"/>
    <w:rsid w:val="00AE0D50"/>
    <w:rsid w:val="00AE4E11"/>
    <w:rsid w:val="00AF3821"/>
    <w:rsid w:val="00B01563"/>
    <w:rsid w:val="00B05059"/>
    <w:rsid w:val="00B139C3"/>
    <w:rsid w:val="00B1461C"/>
    <w:rsid w:val="00B14AD5"/>
    <w:rsid w:val="00B16C2B"/>
    <w:rsid w:val="00B179F4"/>
    <w:rsid w:val="00B26D31"/>
    <w:rsid w:val="00B27848"/>
    <w:rsid w:val="00B4110D"/>
    <w:rsid w:val="00B45435"/>
    <w:rsid w:val="00B52720"/>
    <w:rsid w:val="00B621A8"/>
    <w:rsid w:val="00B621ED"/>
    <w:rsid w:val="00B64A90"/>
    <w:rsid w:val="00BA1221"/>
    <w:rsid w:val="00BB750A"/>
    <w:rsid w:val="00BB7D9F"/>
    <w:rsid w:val="00BC24F3"/>
    <w:rsid w:val="00BC77E4"/>
    <w:rsid w:val="00BD537F"/>
    <w:rsid w:val="00BE1F00"/>
    <w:rsid w:val="00BF095E"/>
    <w:rsid w:val="00BF318F"/>
    <w:rsid w:val="00BF4672"/>
    <w:rsid w:val="00C042C3"/>
    <w:rsid w:val="00C22E63"/>
    <w:rsid w:val="00C23E00"/>
    <w:rsid w:val="00C2590B"/>
    <w:rsid w:val="00C3013F"/>
    <w:rsid w:val="00C31C5C"/>
    <w:rsid w:val="00C40602"/>
    <w:rsid w:val="00C440A9"/>
    <w:rsid w:val="00C46646"/>
    <w:rsid w:val="00C63D86"/>
    <w:rsid w:val="00C65817"/>
    <w:rsid w:val="00C74342"/>
    <w:rsid w:val="00C74794"/>
    <w:rsid w:val="00C75167"/>
    <w:rsid w:val="00C7590C"/>
    <w:rsid w:val="00C75D77"/>
    <w:rsid w:val="00C8642E"/>
    <w:rsid w:val="00C90D0A"/>
    <w:rsid w:val="00C914F9"/>
    <w:rsid w:val="00C9735C"/>
    <w:rsid w:val="00CA2EB3"/>
    <w:rsid w:val="00CB049F"/>
    <w:rsid w:val="00CB4268"/>
    <w:rsid w:val="00CC29AB"/>
    <w:rsid w:val="00CC2AC9"/>
    <w:rsid w:val="00CC56EE"/>
    <w:rsid w:val="00CD38F4"/>
    <w:rsid w:val="00CD4315"/>
    <w:rsid w:val="00CE1262"/>
    <w:rsid w:val="00CE52A7"/>
    <w:rsid w:val="00CF0FD5"/>
    <w:rsid w:val="00D01343"/>
    <w:rsid w:val="00D14C56"/>
    <w:rsid w:val="00D454B1"/>
    <w:rsid w:val="00D553BD"/>
    <w:rsid w:val="00D57C47"/>
    <w:rsid w:val="00D6466C"/>
    <w:rsid w:val="00D73B3D"/>
    <w:rsid w:val="00D75E4C"/>
    <w:rsid w:val="00D862E1"/>
    <w:rsid w:val="00D87120"/>
    <w:rsid w:val="00D8718A"/>
    <w:rsid w:val="00D92120"/>
    <w:rsid w:val="00D9346D"/>
    <w:rsid w:val="00DA68F7"/>
    <w:rsid w:val="00DB47A7"/>
    <w:rsid w:val="00DC0775"/>
    <w:rsid w:val="00DC713B"/>
    <w:rsid w:val="00DD0FFF"/>
    <w:rsid w:val="00DE43B6"/>
    <w:rsid w:val="00DF064E"/>
    <w:rsid w:val="00DF0DBF"/>
    <w:rsid w:val="00E1300F"/>
    <w:rsid w:val="00E3177D"/>
    <w:rsid w:val="00E42751"/>
    <w:rsid w:val="00E457D5"/>
    <w:rsid w:val="00E56E61"/>
    <w:rsid w:val="00E63AB4"/>
    <w:rsid w:val="00E6491C"/>
    <w:rsid w:val="00E70B12"/>
    <w:rsid w:val="00E725A7"/>
    <w:rsid w:val="00E82C8C"/>
    <w:rsid w:val="00E95701"/>
    <w:rsid w:val="00E97AC8"/>
    <w:rsid w:val="00E97EE6"/>
    <w:rsid w:val="00EA0666"/>
    <w:rsid w:val="00EC37DD"/>
    <w:rsid w:val="00ED0D0C"/>
    <w:rsid w:val="00ED13E2"/>
    <w:rsid w:val="00ED4D9B"/>
    <w:rsid w:val="00EE1736"/>
    <w:rsid w:val="00EF6464"/>
    <w:rsid w:val="00F10346"/>
    <w:rsid w:val="00F1139E"/>
    <w:rsid w:val="00F12F76"/>
    <w:rsid w:val="00F12F9D"/>
    <w:rsid w:val="00F23752"/>
    <w:rsid w:val="00F25E25"/>
    <w:rsid w:val="00F34F3C"/>
    <w:rsid w:val="00F37E0A"/>
    <w:rsid w:val="00F42348"/>
    <w:rsid w:val="00F52062"/>
    <w:rsid w:val="00F54E7A"/>
    <w:rsid w:val="00F5505B"/>
    <w:rsid w:val="00F5664C"/>
    <w:rsid w:val="00F62153"/>
    <w:rsid w:val="00F73F13"/>
    <w:rsid w:val="00F81EA2"/>
    <w:rsid w:val="00F83357"/>
    <w:rsid w:val="00F8376A"/>
    <w:rsid w:val="00F853EE"/>
    <w:rsid w:val="00F85B63"/>
    <w:rsid w:val="00F8634B"/>
    <w:rsid w:val="00F93301"/>
    <w:rsid w:val="00F94FEA"/>
    <w:rsid w:val="00F95C41"/>
    <w:rsid w:val="00FA1C65"/>
    <w:rsid w:val="00FB13C8"/>
    <w:rsid w:val="00FB28EF"/>
    <w:rsid w:val="00FC029E"/>
    <w:rsid w:val="00FC067F"/>
    <w:rsid w:val="00FC5769"/>
    <w:rsid w:val="00FC73C0"/>
    <w:rsid w:val="00FD46AD"/>
    <w:rsid w:val="00FD75F1"/>
    <w:rsid w:val="00FE0F04"/>
    <w:rsid w:val="00FE30DD"/>
    <w:rsid w:val="00FF53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40E8DF69"/>
  <w14:defaultImageDpi w14:val="300"/>
  <w15:docId w15:val="{001DCA3C-175C-4A9D-8B82-703956DB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4FE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F40AB"/>
    <w:rPr>
      <w:rFonts w:ascii="Lucida Grande" w:hAnsi="Lucida Grande"/>
      <w:sz w:val="18"/>
      <w:szCs w:val="18"/>
    </w:rPr>
  </w:style>
  <w:style w:type="character" w:customStyle="1" w:styleId="SprechblasentextZchn">
    <w:name w:val="Sprechblasentext Zchn"/>
    <w:link w:val="Sprechblasentext"/>
    <w:uiPriority w:val="99"/>
    <w:semiHidden/>
    <w:rsid w:val="002F40AB"/>
    <w:rPr>
      <w:rFonts w:ascii="Lucida Grande" w:hAnsi="Lucida Grande"/>
      <w:sz w:val="18"/>
      <w:szCs w:val="18"/>
    </w:rPr>
  </w:style>
  <w:style w:type="paragraph" w:customStyle="1" w:styleId="EinfAbs">
    <w:name w:val="[Einf. Abs.]"/>
    <w:basedOn w:val="Standard"/>
    <w:uiPriority w:val="99"/>
    <w:rsid w:val="00B64A90"/>
    <w:pPr>
      <w:widowControl w:val="0"/>
      <w:autoSpaceDE w:val="0"/>
      <w:autoSpaceDN w:val="0"/>
      <w:adjustRightInd w:val="0"/>
      <w:spacing w:line="288" w:lineRule="auto"/>
      <w:textAlignment w:val="center"/>
    </w:pPr>
    <w:rPr>
      <w:rFonts w:ascii="Times-Roman" w:hAnsi="Times-Roman" w:cs="Times-Roman"/>
      <w:color w:val="000000"/>
    </w:rPr>
  </w:style>
  <w:style w:type="paragraph" w:styleId="Kopfzeile">
    <w:name w:val="header"/>
    <w:basedOn w:val="Standard"/>
    <w:link w:val="KopfzeileZchn"/>
    <w:uiPriority w:val="99"/>
    <w:unhideWhenUsed/>
    <w:rsid w:val="00CC56EE"/>
    <w:pPr>
      <w:tabs>
        <w:tab w:val="center" w:pos="4536"/>
        <w:tab w:val="right" w:pos="9072"/>
      </w:tabs>
    </w:pPr>
  </w:style>
  <w:style w:type="character" w:customStyle="1" w:styleId="KopfzeileZchn">
    <w:name w:val="Kopfzeile Zchn"/>
    <w:basedOn w:val="Absatz-Standardschriftart"/>
    <w:link w:val="Kopfzeile"/>
    <w:uiPriority w:val="99"/>
    <w:rsid w:val="00CC56EE"/>
  </w:style>
  <w:style w:type="paragraph" w:styleId="Fuzeile">
    <w:name w:val="footer"/>
    <w:basedOn w:val="Standard"/>
    <w:link w:val="FuzeileZchn"/>
    <w:uiPriority w:val="99"/>
    <w:unhideWhenUsed/>
    <w:rsid w:val="00CC56EE"/>
    <w:pPr>
      <w:tabs>
        <w:tab w:val="center" w:pos="4536"/>
        <w:tab w:val="right" w:pos="9072"/>
      </w:tabs>
    </w:pPr>
  </w:style>
  <w:style w:type="character" w:customStyle="1" w:styleId="FuzeileZchn">
    <w:name w:val="Fußzeile Zchn"/>
    <w:basedOn w:val="Absatz-Standardschriftart"/>
    <w:link w:val="Fuzeile"/>
    <w:uiPriority w:val="99"/>
    <w:rsid w:val="00CC56EE"/>
  </w:style>
  <w:style w:type="character" w:styleId="Hyperlink">
    <w:name w:val="Hyperlink"/>
    <w:uiPriority w:val="99"/>
    <w:unhideWhenUsed/>
    <w:rsid w:val="00874FE1"/>
    <w:rPr>
      <w:color w:val="0000FF"/>
      <w:u w:val="single"/>
    </w:rPr>
  </w:style>
  <w:style w:type="character" w:styleId="BesuchterLink">
    <w:name w:val="FollowedHyperlink"/>
    <w:uiPriority w:val="99"/>
    <w:semiHidden/>
    <w:unhideWhenUsed/>
    <w:rsid w:val="000E5B66"/>
    <w:rPr>
      <w:color w:val="800080"/>
      <w:u w:val="single"/>
    </w:rPr>
  </w:style>
  <w:style w:type="paragraph" w:customStyle="1" w:styleId="Default">
    <w:name w:val="Default"/>
    <w:rsid w:val="00D57C47"/>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374F11"/>
    <w:pPr>
      <w:ind w:left="720"/>
      <w:contextualSpacing/>
    </w:pPr>
  </w:style>
  <w:style w:type="table" w:styleId="Tabellenraster">
    <w:name w:val="Table Grid"/>
    <w:basedOn w:val="NormaleTabelle"/>
    <w:uiPriority w:val="59"/>
    <w:rsid w:val="0042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C75167"/>
    <w:pPr>
      <w:spacing w:before="1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E4E11"/>
    <w:rPr>
      <w:sz w:val="16"/>
      <w:szCs w:val="16"/>
    </w:rPr>
  </w:style>
  <w:style w:type="paragraph" w:styleId="Kommentartext">
    <w:name w:val="annotation text"/>
    <w:basedOn w:val="Standard"/>
    <w:link w:val="KommentartextZchn"/>
    <w:uiPriority w:val="99"/>
    <w:semiHidden/>
    <w:unhideWhenUsed/>
    <w:rsid w:val="00AE4E11"/>
    <w:rPr>
      <w:sz w:val="20"/>
      <w:szCs w:val="20"/>
    </w:rPr>
  </w:style>
  <w:style w:type="character" w:customStyle="1" w:styleId="KommentartextZchn">
    <w:name w:val="Kommentartext Zchn"/>
    <w:basedOn w:val="Absatz-Standardschriftart"/>
    <w:link w:val="Kommentartext"/>
    <w:uiPriority w:val="99"/>
    <w:semiHidden/>
    <w:rsid w:val="00AE4E11"/>
  </w:style>
  <w:style w:type="paragraph" w:styleId="NurText">
    <w:name w:val="Plain Text"/>
    <w:basedOn w:val="Standard"/>
    <w:link w:val="NurTextZchn"/>
    <w:uiPriority w:val="99"/>
    <w:semiHidden/>
    <w:unhideWhenUsed/>
    <w:rsid w:val="002658A6"/>
    <w:rPr>
      <w:rFonts w:ascii="Century Gothic" w:eastAsiaTheme="minorHAnsi" w:hAnsi="Century Gothic" w:cstheme="minorBidi"/>
      <w:color w:val="000000" w:themeColor="text1"/>
      <w:w w:val="90"/>
      <w:sz w:val="22"/>
      <w:szCs w:val="21"/>
      <w:lang w:eastAsia="en-US"/>
    </w:rPr>
  </w:style>
  <w:style w:type="character" w:customStyle="1" w:styleId="NurTextZchn">
    <w:name w:val="Nur Text Zchn"/>
    <w:basedOn w:val="Absatz-Standardschriftart"/>
    <w:link w:val="NurText"/>
    <w:uiPriority w:val="99"/>
    <w:semiHidden/>
    <w:rsid w:val="002658A6"/>
    <w:rPr>
      <w:rFonts w:ascii="Century Gothic" w:eastAsiaTheme="minorHAnsi" w:hAnsi="Century Gothic" w:cstheme="minorBidi"/>
      <w:color w:val="000000" w:themeColor="text1"/>
      <w:w w:val="90"/>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3516">
      <w:bodyDiv w:val="1"/>
      <w:marLeft w:val="0"/>
      <w:marRight w:val="0"/>
      <w:marTop w:val="0"/>
      <w:marBottom w:val="0"/>
      <w:divBdr>
        <w:top w:val="none" w:sz="0" w:space="0" w:color="auto"/>
        <w:left w:val="none" w:sz="0" w:space="0" w:color="auto"/>
        <w:bottom w:val="none" w:sz="0" w:space="0" w:color="auto"/>
        <w:right w:val="none" w:sz="0" w:space="0" w:color="auto"/>
      </w:divBdr>
    </w:div>
    <w:div w:id="505097441">
      <w:bodyDiv w:val="1"/>
      <w:marLeft w:val="0"/>
      <w:marRight w:val="0"/>
      <w:marTop w:val="0"/>
      <w:marBottom w:val="0"/>
      <w:divBdr>
        <w:top w:val="none" w:sz="0" w:space="0" w:color="auto"/>
        <w:left w:val="none" w:sz="0" w:space="0" w:color="auto"/>
        <w:bottom w:val="none" w:sz="0" w:space="0" w:color="auto"/>
        <w:right w:val="none" w:sz="0" w:space="0" w:color="auto"/>
      </w:divBdr>
    </w:div>
    <w:div w:id="1725181418">
      <w:bodyDiv w:val="1"/>
      <w:marLeft w:val="0"/>
      <w:marRight w:val="0"/>
      <w:marTop w:val="0"/>
      <w:marBottom w:val="0"/>
      <w:divBdr>
        <w:top w:val="none" w:sz="0" w:space="0" w:color="auto"/>
        <w:left w:val="none" w:sz="0" w:space="0" w:color="auto"/>
        <w:bottom w:val="none" w:sz="0" w:space="0" w:color="auto"/>
        <w:right w:val="none" w:sz="0" w:space="0" w:color="auto"/>
      </w:divBdr>
    </w:div>
    <w:div w:id="2119324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lummitsch@hameln-pyrmont.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tasko\AppData\Local\Microsoft\Windows\Temporary%20Internet%20Files\Content.Outlook\A5RNMEWN\Kopfbogen%20zum%20elektronischen%20Versand.dotx" TargetMode="External"/></Relationships>
</file>

<file path=word/theme/theme1.xml><?xml version="1.0" encoding="utf-8"?>
<a:theme xmlns:a="http://schemas.openxmlformats.org/drawingml/2006/main" name="Larissa">
  <a:themeElements>
    <a:clrScheme name="CI Landkreis">
      <a:dk1>
        <a:sysClr val="windowText" lastClr="000000"/>
      </a:dk1>
      <a:lt1>
        <a:sysClr val="window" lastClr="FFFFFF"/>
      </a:lt1>
      <a:dk2>
        <a:srgbClr val="AFCA0B"/>
      </a:dk2>
      <a:lt2>
        <a:srgbClr val="005CA9"/>
      </a:lt2>
      <a:accent1>
        <a:srgbClr val="005CA9"/>
      </a:accent1>
      <a:accent2>
        <a:srgbClr val="AFCA0B"/>
      </a:accent2>
      <a:accent3>
        <a:srgbClr val="74A220"/>
      </a:accent3>
      <a:accent4>
        <a:srgbClr val="E19A00"/>
      </a:accent4>
      <a:accent5>
        <a:srgbClr val="B20000"/>
      </a:accent5>
      <a:accent6>
        <a:srgbClr val="0C0C0C"/>
      </a:accent6>
      <a:hlink>
        <a:srgbClr val="00447E"/>
      </a:hlink>
      <a:folHlink>
        <a:srgbClr val="FFFF99"/>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3E5F1-6DD6-4DF5-8C63-E2FF4240D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 zum elektronischen Versand</Template>
  <TotalTime>0</TotalTime>
  <Pages>2</Pages>
  <Words>462</Words>
  <Characters>2913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Landkreis Hameln-Pyrmont</Company>
  <LinksUpToDate>false</LinksUpToDate>
  <CharactersWithSpaces>3369</CharactersWithSpaces>
  <SharedDoc>false</SharedDoc>
  <HLinks>
    <vt:vector size="18" baseType="variant">
      <vt:variant>
        <vt:i4>8061005</vt:i4>
      </vt:variant>
      <vt:variant>
        <vt:i4>6</vt:i4>
      </vt:variant>
      <vt:variant>
        <vt:i4>0</vt:i4>
      </vt:variant>
      <vt:variant>
        <vt:i4>5</vt:i4>
      </vt:variant>
      <vt:variant>
        <vt:lpwstr>mailto:sandra.lummitsch@hameln-pyrmont.de</vt:lpwstr>
      </vt:variant>
      <vt:variant>
        <vt:lpwstr/>
      </vt:variant>
      <vt:variant>
        <vt:i4>5767255</vt:i4>
      </vt:variant>
      <vt:variant>
        <vt:i4>3</vt:i4>
      </vt:variant>
      <vt:variant>
        <vt:i4>0</vt:i4>
      </vt:variant>
      <vt:variant>
        <vt:i4>5</vt:i4>
      </vt:variant>
      <vt:variant>
        <vt:lpwstr>http://www.bildungsregion-hameln-pyrmont.de/</vt:lpwstr>
      </vt:variant>
      <vt:variant>
        <vt:lpwstr/>
      </vt:variant>
      <vt:variant>
        <vt:i4>5767255</vt:i4>
      </vt:variant>
      <vt:variant>
        <vt:i4>0</vt:i4>
      </vt:variant>
      <vt:variant>
        <vt:i4>0</vt:i4>
      </vt:variant>
      <vt:variant>
        <vt:i4>5</vt:i4>
      </vt:variant>
      <vt:variant>
        <vt:lpwstr>http://www.bildungsregion-hameln-pyrmont.de/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Stasko, Nikola</dc:creator>
  <cp:lastModifiedBy>Lange-Kabitz, Ulrike</cp:lastModifiedBy>
  <cp:revision>5</cp:revision>
  <cp:lastPrinted>2015-12-16T07:25:00Z</cp:lastPrinted>
  <dcterms:created xsi:type="dcterms:W3CDTF">2020-09-01T05:58:00Z</dcterms:created>
  <dcterms:modified xsi:type="dcterms:W3CDTF">2020-09-02T16:58:00Z</dcterms:modified>
</cp:coreProperties>
</file>